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682" w:rsidRPr="007F0682" w:rsidRDefault="007F0682" w:rsidP="007F0682">
      <w:pPr>
        <w:pStyle w:val="a5"/>
        <w:jc w:val="center"/>
        <w:rPr>
          <w:rFonts w:ascii="Times New Roman" w:hAnsi="Times New Roman"/>
          <w:b/>
          <w:i/>
          <w:color w:val="548DD4" w:themeColor="text2" w:themeTint="99"/>
          <w:sz w:val="32"/>
          <w:szCs w:val="32"/>
        </w:rPr>
      </w:pPr>
      <w:r w:rsidRPr="007F0682">
        <w:rPr>
          <w:rFonts w:ascii="Times New Roman" w:hAnsi="Times New Roman"/>
          <w:b/>
          <w:i/>
          <w:color w:val="548DD4" w:themeColor="text2" w:themeTint="99"/>
          <w:sz w:val="32"/>
          <w:szCs w:val="32"/>
        </w:rPr>
        <w:t>Как увеличить свою будущую пенсию?</w:t>
      </w: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 xml:space="preserve"> </w:t>
      </w:r>
      <w:r w:rsidRPr="007F0682">
        <w:rPr>
          <w:rFonts w:ascii="Times New Roman" w:hAnsi="Times New Roman"/>
          <w:sz w:val="28"/>
          <w:szCs w:val="28"/>
        </w:rPr>
        <w:tab/>
      </w: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 xml:space="preserve">Сейчас Вы молоды и еще не думаете о том, как будете жить в старости. Но ведь пенсионерами не рождаются, а становятся. </w:t>
      </w: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 xml:space="preserve"> С 2002 года в России действует пенсионная модель, основанная на страховых принципах. Это значит, что размер Вашей пенсии теперь напрямую зависит от размера пенсионных взносов, сформированных за всю трудовую деятельность на Вашем лицевом счете. Задуматься о своем благополучии на склоне лет надо уже сейчас, ведь пенсия – это не социальное пособие, а компенсация утраченного заработка. </w:t>
      </w: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 xml:space="preserve"> Современное российское законодательство предоставляет множество возможностей увеличить свою будущую пенсию, сделать ее достойной. Уже сейчас Вы можете грамотно управлять своими пенсионными накоплениями, выбрать негосударственный пенсионный фонд или управляющую компанию для приумножения этих средств, вступить в Программу государственного софинансирования пенсий, которая поможет существенно увеличить будущую пенсию.</w:t>
      </w: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Чем раньше Вы начнете ответственно относиться к своему будущему, тем стабильнее и интереснее будет Ваша жизнь на пенсии.</w:t>
      </w: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Основа Вашей будущей пенсии – обязательные страховые взносы Ваших работодателей в Пенсионный фонд Российской Федерации (ПФР). В 2014 году по закону они составляют 22% от годового заработка работника в пределах 624 тысяч рублей по каждому месту работы. Также установлен тариф страхового взноса свыше предельной величины базы для начисления страховых взносов в размере 10%.</w:t>
      </w: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Чем большая сумма взносов зафиксирована на Вашем индивидуальном лицевом счете в ПФР, тем больше будет пенсия - вот почему важно получать «белую» зарплату.</w:t>
      </w: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Средства страховых взносов работодателей распределяются между двумя частями Вашей будущей пенсии: страховой и накопительной.</w:t>
      </w: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Страховая часть формируется за счет страховых взносов, поступивших после 1 января 2002 года, а также путем преобразования в расчетный пенсионный капитал пенсионных прав, приобретенных Вами до 2002 года. В состав страховой части входит фиксированный базовый размер. С 1 апреля 2013 года фиксированный базовый размер пенсии по старости составил 3 610 рублей 31 копейку.</w:t>
      </w: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Средства страховой части Вашей будущей пенсии фиксируются на Вашем индивидуальном лицевом счете и ежегодно индексируются государством в соответствии с ростом средней заработной платы и ростом доходов ПФР в расчете на одного пенсионера, но не свыше роста доходов Пенсионного фонда. Физически эти деньги направляются на выплату пенсий нынешним пенсионерам.</w:t>
      </w: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Накопительная часть трудовой пенсии формируется:</w:t>
      </w: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lastRenderedPageBreak/>
        <w:t xml:space="preserve">в обязательном порядке у работающих  граждан 1967 года рождения и моложе за счет уплаты работодателем в Пенсионный фонд Российской Федерации страховых взносов (в 2013 году – 6% от фонда оплаты труда гражданина, но не более 568 тысячи рублей в год); </w:t>
      </w:r>
      <w:r w:rsidRPr="007F0682">
        <w:rPr>
          <w:rFonts w:ascii="Times New Roman" w:hAnsi="Times New Roman"/>
          <w:sz w:val="28"/>
          <w:szCs w:val="28"/>
        </w:rPr>
        <w:tab/>
        <w:t>ВАЖНО! Накопительная часть трудовой пенсии также есть у мужчин 1953-1966 года рождения и женщин 1957-1966 года рождения, в пользу которых в период с 2002 по 2004 гг. включительно уплачивались страховые взносы на накопительную часть трудовой пенсии. С 2005 года эти отчисления были прекращены в связи с изменениями в законодательстве. При этом указанная категория граждан также вправе осуществлять выбор управляющей компании или негосударственного пенсионного фонда для инвестирования средств пенсионных накоплений.</w:t>
      </w:r>
      <w:r w:rsidRPr="007F0682">
        <w:rPr>
          <w:rFonts w:ascii="Times New Roman" w:hAnsi="Times New Roman"/>
          <w:sz w:val="28"/>
          <w:szCs w:val="28"/>
        </w:rPr>
        <w:tab/>
        <w:t xml:space="preserve"> </w:t>
      </w: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proofErr w:type="gramStart"/>
      <w:r w:rsidRPr="007F0682">
        <w:rPr>
          <w:rFonts w:ascii="Times New Roman" w:hAnsi="Times New Roman"/>
          <w:sz w:val="28"/>
          <w:szCs w:val="28"/>
        </w:rPr>
        <w:t>в</w:t>
      </w:r>
      <w:proofErr w:type="gramEnd"/>
      <w:r w:rsidRPr="007F0682">
        <w:rPr>
          <w:rFonts w:ascii="Times New Roman" w:hAnsi="Times New Roman"/>
          <w:sz w:val="28"/>
          <w:szCs w:val="28"/>
        </w:rPr>
        <w:t xml:space="preserve"> добровольном порядке у участников Программы государственного софинансирования пенсии за счет собственных добровольных страховых взносов, средств государственного софинансирования и взносов работодателей, если они являются третьей стороной Программы.</w:t>
      </w: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Средства накопительной части Вашей будущей пенсии учитываются ПФР в специальной части Вашего индивидуального лицевого счета. По Вашему решению они передаются одной из управляющих компаний или негосударственному пенсионному фонду для инвестирования.</w:t>
      </w: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 xml:space="preserve"> </w:t>
      </w: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Почему выгодней выходить на пенсию позже общеустановленного пенсионного возраста?</w:t>
      </w: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 xml:space="preserve">Чем дольше Вы работаете после достижения общеустановленного пенсионного возраста (60 лет – для мужчин и 55 лет – для женщин), тем выше будет размер Вашей будущей пенсии. С 2036 года устанавливаемый фиксированный базовый размер страховой части трудовой пенсии по старости будет увеличиваться на 6% за </w:t>
      </w:r>
      <w:proofErr w:type="gramStart"/>
      <w:r w:rsidRPr="007F0682">
        <w:rPr>
          <w:rFonts w:ascii="Times New Roman" w:hAnsi="Times New Roman"/>
          <w:sz w:val="28"/>
          <w:szCs w:val="28"/>
        </w:rPr>
        <w:t>каждый полный год</w:t>
      </w:r>
      <w:proofErr w:type="gramEnd"/>
      <w:r w:rsidRPr="007F0682">
        <w:rPr>
          <w:rFonts w:ascii="Times New Roman" w:hAnsi="Times New Roman"/>
          <w:sz w:val="28"/>
          <w:szCs w:val="28"/>
        </w:rPr>
        <w:t xml:space="preserve"> стажа, превышающего 30 лет для мужчин и 25 лет для женщин.</w:t>
      </w: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Это правило начинает действовать с 2015 года – тогда будет достаточно иметь только 9 лет страхового стажа для получения пенсии в увеличенном размере. С 2016 года к этому нормативу будет прибавляться по 1 году до тех пор, пока в 2036 году он не достигнет 30 лет.</w:t>
      </w: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Инвестирование накопительной части будущей пенсии – это возможность создания, сохранения и приумножения существующего капитала, способ заработать на будущую пенсию с плюсом.</w:t>
      </w: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Накопительная часть передается по Вашему выбору в управляющую компанию либо негосударственный пенсионный фонд, которые инвестируют пенсионные накопления на фондовом рынке.</w:t>
      </w: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Формировать свои пенсионные накопления Вы можете:</w:t>
      </w:r>
    </w:p>
    <w:p w:rsidR="007F0682" w:rsidRPr="007F0682" w:rsidRDefault="007F0682" w:rsidP="007F0682">
      <w:pPr>
        <w:pStyle w:val="a5"/>
        <w:rPr>
          <w:rFonts w:ascii="Times New Roman" w:hAnsi="Times New Roman"/>
          <w:sz w:val="28"/>
          <w:szCs w:val="28"/>
        </w:rPr>
      </w:pPr>
      <w:proofErr w:type="gramStart"/>
      <w:r w:rsidRPr="007F0682">
        <w:rPr>
          <w:rFonts w:ascii="Times New Roman" w:hAnsi="Times New Roman"/>
          <w:sz w:val="28"/>
          <w:szCs w:val="28"/>
        </w:rPr>
        <w:t>через Пенсионный фонд Российской Федерации, выбрав одну из управляющих компаний, с которой ПФР заключил договор.</w:t>
      </w:r>
      <w:proofErr w:type="gramEnd"/>
      <w:r w:rsidRPr="007F0682">
        <w:rPr>
          <w:rFonts w:ascii="Times New Roman" w:hAnsi="Times New Roman"/>
          <w:sz w:val="28"/>
          <w:szCs w:val="28"/>
        </w:rPr>
        <w:t xml:space="preserve"> При этом назначение и выплату накопительной части Вашей трудовой пенсии будет осуществлять Пенсионный фонд </w:t>
      </w:r>
      <w:r w:rsidRPr="007F0682">
        <w:rPr>
          <w:rFonts w:ascii="Times New Roman" w:hAnsi="Times New Roman"/>
          <w:sz w:val="28"/>
          <w:szCs w:val="28"/>
        </w:rPr>
        <w:lastRenderedPageBreak/>
        <w:t>Российской Федерации. Вы можете выбрать либо государственную управляющую компанию (ГУК) – Внешэкономбанк, либо  частную управляющую компанию (УК). Частные УК имеют более широкий перечень активов для инвестирования Ваших пенсионных накоплений, чем ГУК;</w:t>
      </w: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 xml:space="preserve">через негосударственный пенсионный фонд (НПФ), одним из </w:t>
      </w:r>
      <w:proofErr w:type="gramStart"/>
      <w:r w:rsidRPr="007F0682">
        <w:rPr>
          <w:rFonts w:ascii="Times New Roman" w:hAnsi="Times New Roman"/>
          <w:sz w:val="28"/>
          <w:szCs w:val="28"/>
        </w:rPr>
        <w:t>видов</w:t>
      </w:r>
      <w:proofErr w:type="gramEnd"/>
      <w:r w:rsidRPr="007F0682">
        <w:rPr>
          <w:rFonts w:ascii="Times New Roman" w:hAnsi="Times New Roman"/>
          <w:sz w:val="28"/>
          <w:szCs w:val="28"/>
        </w:rPr>
        <w:t xml:space="preserve"> деятельности которого является обязательное пенсионное страхование. При этом все средства пенсионных накоплений будут переданы Пенсионным фондом в выбранный Вами НПФ, который и будет осуществлять назначение и выплату накопительной части Вашей пенсии.</w:t>
      </w: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 xml:space="preserve"> </w:t>
      </w: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Как управлять своими пенсионными накоплениями?</w:t>
      </w: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Если Вы хотите перевести свои пенсионные накопления в УК или НПФ, Вам необходимо до 31 декабря текущего года подать в любое управление Пенсионного фонда заявление о переводе пенсионных накоплений. Ваши деньги будут инвестироваться по-новому уже с апреля следующего года!</w:t>
      </w: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Перечень УК и НПФ, формы заявлений и образцы их заполнения Вы можете найти здесь.</w:t>
      </w: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r>
        <w:rPr>
          <w:rFonts w:ascii="Times New Roman" w:hAnsi="Times New Roman"/>
          <w:sz w:val="28"/>
          <w:szCs w:val="28"/>
        </w:rPr>
        <w:t xml:space="preserve"> </w:t>
      </w:r>
      <w:r w:rsidRPr="007F0682">
        <w:rPr>
          <w:rFonts w:ascii="Times New Roman" w:hAnsi="Times New Roman"/>
          <w:sz w:val="28"/>
          <w:szCs w:val="28"/>
        </w:rPr>
        <w:t>Где можно получить информацию о результатах инвестирования средств пенсионных накоплений?</w:t>
      </w: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 xml:space="preserve">Информация о результатах инвестирования средств пенсионных накоплений управляющей компанией, которую Вы выбрали, указывается в извещении о состоянии специальной части вашего индивидуального лицевого счета, </w:t>
      </w:r>
      <w:proofErr w:type="gramStart"/>
      <w:r w:rsidRPr="007F0682">
        <w:rPr>
          <w:rFonts w:ascii="Times New Roman" w:hAnsi="Times New Roman"/>
          <w:sz w:val="28"/>
          <w:szCs w:val="28"/>
        </w:rPr>
        <w:t>которое</w:t>
      </w:r>
      <w:proofErr w:type="gramEnd"/>
      <w:r w:rsidRPr="007F0682">
        <w:rPr>
          <w:rFonts w:ascii="Times New Roman" w:hAnsi="Times New Roman"/>
          <w:sz w:val="28"/>
          <w:szCs w:val="28"/>
        </w:rPr>
        <w:t xml:space="preserve"> ежегодно рассылает Пенсионный фонд Российской Федерации. Как читать извещение, вы можете узнать здесь.</w:t>
      </w: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 xml:space="preserve">Информация о результатах инвестирования средств пенсионных накоплений негосударственным пенсионным фондом, который Вы выбрали, указывается в извещении о состоянии пенсионного счета накопительной части трудовой пенсии, </w:t>
      </w:r>
      <w:proofErr w:type="gramStart"/>
      <w:r w:rsidRPr="007F0682">
        <w:rPr>
          <w:rFonts w:ascii="Times New Roman" w:hAnsi="Times New Roman"/>
          <w:sz w:val="28"/>
          <w:szCs w:val="28"/>
        </w:rPr>
        <w:t>которое</w:t>
      </w:r>
      <w:proofErr w:type="gramEnd"/>
      <w:r w:rsidRPr="007F0682">
        <w:rPr>
          <w:rFonts w:ascii="Times New Roman" w:hAnsi="Times New Roman"/>
          <w:sz w:val="28"/>
          <w:szCs w:val="28"/>
        </w:rPr>
        <w:t xml:space="preserve"> ежегодно должен направлять НПФ.</w:t>
      </w: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Кроме того, можно ознакомиться с информацией о результатах инвестирования средств пенсионных накоплений</w:t>
      </w: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управляющих компаний:</w:t>
      </w: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на интернет-сайтах управляющих компаний;</w:t>
      </w: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в территориальных органах Пенсионного фонда Российской Федерации;</w:t>
      </w: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на сайте Пенсионного фонда Российской Федерации.</w:t>
      </w: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негосударственных пенсионных фондов:</w:t>
      </w: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на интернет-сайте Федеральной службы по финансовым рынкам;</w:t>
      </w: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на интернет-сайтах негосударственных пенсионных фондов;</w:t>
      </w: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из отчетности, публикуемой в средствах массовой информации.</w:t>
      </w: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lastRenderedPageBreak/>
        <w:t xml:space="preserve"> Что еще можно сделать, чтобы увеличить свою будущую пенсию? </w:t>
      </w: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 xml:space="preserve"> </w:t>
      </w: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Принять участие в программах добровольного негосударственного пенсионного обеспечения, которые предлагают негосударственные пенсионные фонды. Даже если Вы формируете свою накопительную часть пенсии через Пенсионный фонд Российской Федерации, Вы все равно можете участвовать в негосударственном пенсионном обеспечении, заключив договор с любым НПФ.</w:t>
      </w: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Вы можете заключить договор на индивидуальное пенсионное обслуживание и сами накапливать себе дополнительную пенсию с помощью выбранной программы, которую предлагает НПФ.</w:t>
      </w:r>
    </w:p>
    <w:p w:rsid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bookmarkStart w:id="0" w:name="_GoBack"/>
      <w:bookmarkEnd w:id="0"/>
      <w:r w:rsidRPr="007F0682">
        <w:rPr>
          <w:rFonts w:ascii="Times New Roman" w:hAnsi="Times New Roman"/>
          <w:sz w:val="28"/>
          <w:szCs w:val="28"/>
        </w:rPr>
        <w:t>Перечень негосударственных пенсионных фондов, осуществляющих деятельность по обязательному пенсионному страхованию</w:t>
      </w: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Ваша будущая пенсия – в Ваших руках!</w:t>
      </w: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 xml:space="preserve"> </w:t>
      </w:r>
    </w:p>
    <w:p w:rsidR="007F0682" w:rsidRPr="007F0682" w:rsidRDefault="007F0682" w:rsidP="007F0682">
      <w:pPr>
        <w:pStyle w:val="a5"/>
        <w:rPr>
          <w:rFonts w:ascii="Times New Roman" w:hAnsi="Times New Roman"/>
          <w:sz w:val="28"/>
          <w:szCs w:val="28"/>
        </w:rPr>
      </w:pPr>
      <w:r w:rsidRPr="007F0682">
        <w:rPr>
          <w:rFonts w:ascii="Times New Roman" w:hAnsi="Times New Roman"/>
          <w:sz w:val="28"/>
          <w:szCs w:val="28"/>
        </w:rPr>
        <w:t xml:space="preserve"> </w:t>
      </w:r>
    </w:p>
    <w:p w:rsidR="003852EF" w:rsidRPr="007F0682" w:rsidRDefault="003852EF" w:rsidP="007F0682">
      <w:pPr>
        <w:pStyle w:val="a5"/>
        <w:rPr>
          <w:rFonts w:ascii="Times New Roman" w:hAnsi="Times New Roman"/>
          <w:sz w:val="28"/>
          <w:szCs w:val="28"/>
        </w:rPr>
      </w:pPr>
    </w:p>
    <w:sectPr w:rsidR="003852EF" w:rsidRPr="007F0682" w:rsidSect="007F068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36421"/>
    <w:rsid w:val="00127AA9"/>
    <w:rsid w:val="00295152"/>
    <w:rsid w:val="00372A2D"/>
    <w:rsid w:val="003852EF"/>
    <w:rsid w:val="007F0682"/>
    <w:rsid w:val="00936421"/>
    <w:rsid w:val="00D83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AA9"/>
    <w:pPr>
      <w:spacing w:after="200" w:line="276" w:lineRule="auto"/>
    </w:pPr>
    <w:rPr>
      <w:sz w:val="22"/>
      <w:szCs w:val="22"/>
    </w:rPr>
  </w:style>
  <w:style w:type="paragraph" w:styleId="3">
    <w:name w:val="heading 3"/>
    <w:basedOn w:val="a"/>
    <w:link w:val="30"/>
    <w:uiPriority w:val="9"/>
    <w:qFormat/>
    <w:rsid w:val="00127AA9"/>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5">
    <w:name w:val="heading 5"/>
    <w:basedOn w:val="a"/>
    <w:next w:val="a"/>
    <w:link w:val="50"/>
    <w:uiPriority w:val="9"/>
    <w:semiHidden/>
    <w:unhideWhenUsed/>
    <w:qFormat/>
    <w:rsid w:val="00127AA9"/>
    <w:pPr>
      <w:keepNext/>
      <w:keepLines/>
      <w:spacing w:before="200" w:after="0"/>
      <w:outlineLvl w:val="4"/>
    </w:pPr>
    <w:rPr>
      <w:rFonts w:ascii="Cambria" w:eastAsia="Times New Roman" w:hAnsi="Cambria"/>
      <w:color w:val="243F60"/>
      <w:sz w:val="20"/>
      <w:szCs w:val="20"/>
    </w:rPr>
  </w:style>
  <w:style w:type="paragraph" w:styleId="6">
    <w:name w:val="heading 6"/>
    <w:basedOn w:val="a"/>
    <w:next w:val="a"/>
    <w:link w:val="60"/>
    <w:uiPriority w:val="9"/>
    <w:semiHidden/>
    <w:unhideWhenUsed/>
    <w:qFormat/>
    <w:rsid w:val="00127AA9"/>
    <w:pPr>
      <w:keepNext/>
      <w:keepLines/>
      <w:spacing w:before="200" w:after="0"/>
      <w:outlineLvl w:val="5"/>
    </w:pPr>
    <w:rPr>
      <w:rFonts w:ascii="Cambria" w:eastAsia="Times New Roman"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127AA9"/>
    <w:rPr>
      <w:rFonts w:ascii="Times New Roman" w:eastAsia="Times New Roman" w:hAnsi="Times New Roman"/>
      <w:b/>
      <w:bCs/>
      <w:sz w:val="27"/>
      <w:szCs w:val="27"/>
      <w:lang w:eastAsia="ru-RU"/>
    </w:rPr>
  </w:style>
  <w:style w:type="character" w:customStyle="1" w:styleId="50">
    <w:name w:val="Заголовок 5 Знак"/>
    <w:link w:val="5"/>
    <w:uiPriority w:val="9"/>
    <w:semiHidden/>
    <w:rsid w:val="00127AA9"/>
    <w:rPr>
      <w:rFonts w:ascii="Cambria" w:eastAsia="Times New Roman" w:hAnsi="Cambria"/>
      <w:color w:val="243F60"/>
    </w:rPr>
  </w:style>
  <w:style w:type="character" w:customStyle="1" w:styleId="60">
    <w:name w:val="Заголовок 6 Знак"/>
    <w:link w:val="6"/>
    <w:uiPriority w:val="9"/>
    <w:semiHidden/>
    <w:rsid w:val="00127AA9"/>
    <w:rPr>
      <w:rFonts w:ascii="Cambria" w:eastAsia="Times New Roman" w:hAnsi="Cambria"/>
      <w:i/>
      <w:iCs/>
      <w:color w:val="243F60"/>
    </w:rPr>
  </w:style>
  <w:style w:type="character" w:styleId="a3">
    <w:name w:val="Strong"/>
    <w:uiPriority w:val="22"/>
    <w:qFormat/>
    <w:rsid w:val="00127AA9"/>
    <w:rPr>
      <w:b/>
      <w:bCs/>
    </w:rPr>
  </w:style>
  <w:style w:type="character" w:styleId="a4">
    <w:name w:val="Emphasis"/>
    <w:uiPriority w:val="20"/>
    <w:qFormat/>
    <w:rsid w:val="00127AA9"/>
    <w:rPr>
      <w:i/>
      <w:iCs/>
    </w:rPr>
  </w:style>
  <w:style w:type="paragraph" w:styleId="a5">
    <w:name w:val="No Spacing"/>
    <w:uiPriority w:val="1"/>
    <w:qFormat/>
    <w:rsid w:val="007F0682"/>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AA9"/>
    <w:pPr>
      <w:spacing w:after="200" w:line="276" w:lineRule="auto"/>
    </w:pPr>
    <w:rPr>
      <w:sz w:val="22"/>
      <w:szCs w:val="22"/>
    </w:rPr>
  </w:style>
  <w:style w:type="paragraph" w:styleId="3">
    <w:name w:val="heading 3"/>
    <w:basedOn w:val="a"/>
    <w:link w:val="30"/>
    <w:uiPriority w:val="9"/>
    <w:qFormat/>
    <w:rsid w:val="00127AA9"/>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5">
    <w:name w:val="heading 5"/>
    <w:basedOn w:val="a"/>
    <w:next w:val="a"/>
    <w:link w:val="50"/>
    <w:uiPriority w:val="9"/>
    <w:semiHidden/>
    <w:unhideWhenUsed/>
    <w:qFormat/>
    <w:rsid w:val="00127AA9"/>
    <w:pPr>
      <w:keepNext/>
      <w:keepLines/>
      <w:spacing w:before="200" w:after="0"/>
      <w:outlineLvl w:val="4"/>
    </w:pPr>
    <w:rPr>
      <w:rFonts w:ascii="Cambria" w:eastAsia="Times New Roman" w:hAnsi="Cambria"/>
      <w:color w:val="243F60"/>
      <w:sz w:val="20"/>
      <w:szCs w:val="20"/>
    </w:rPr>
  </w:style>
  <w:style w:type="paragraph" w:styleId="6">
    <w:name w:val="heading 6"/>
    <w:basedOn w:val="a"/>
    <w:next w:val="a"/>
    <w:link w:val="60"/>
    <w:uiPriority w:val="9"/>
    <w:semiHidden/>
    <w:unhideWhenUsed/>
    <w:qFormat/>
    <w:rsid w:val="00127AA9"/>
    <w:pPr>
      <w:keepNext/>
      <w:keepLines/>
      <w:spacing w:before="200" w:after="0"/>
      <w:outlineLvl w:val="5"/>
    </w:pPr>
    <w:rPr>
      <w:rFonts w:ascii="Cambria" w:eastAsia="Times New Roman"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127AA9"/>
    <w:rPr>
      <w:rFonts w:ascii="Times New Roman" w:eastAsia="Times New Roman" w:hAnsi="Times New Roman"/>
      <w:b/>
      <w:bCs/>
      <w:sz w:val="27"/>
      <w:szCs w:val="27"/>
      <w:lang w:eastAsia="ru-RU"/>
    </w:rPr>
  </w:style>
  <w:style w:type="character" w:customStyle="1" w:styleId="50">
    <w:name w:val="Заголовок 5 Знак"/>
    <w:link w:val="5"/>
    <w:uiPriority w:val="9"/>
    <w:semiHidden/>
    <w:rsid w:val="00127AA9"/>
    <w:rPr>
      <w:rFonts w:ascii="Cambria" w:eastAsia="Times New Roman" w:hAnsi="Cambria"/>
      <w:color w:val="243F60"/>
    </w:rPr>
  </w:style>
  <w:style w:type="character" w:customStyle="1" w:styleId="60">
    <w:name w:val="Заголовок 6 Знак"/>
    <w:link w:val="6"/>
    <w:uiPriority w:val="9"/>
    <w:semiHidden/>
    <w:rsid w:val="00127AA9"/>
    <w:rPr>
      <w:rFonts w:ascii="Cambria" w:eastAsia="Times New Roman" w:hAnsi="Cambria"/>
      <w:i/>
      <w:iCs/>
      <w:color w:val="243F60"/>
    </w:rPr>
  </w:style>
  <w:style w:type="character" w:styleId="a3">
    <w:name w:val="Strong"/>
    <w:uiPriority w:val="22"/>
    <w:qFormat/>
    <w:rsid w:val="00127AA9"/>
    <w:rPr>
      <w:b/>
      <w:bCs/>
    </w:rPr>
  </w:style>
  <w:style w:type="character" w:styleId="a4">
    <w:name w:val="Emphasis"/>
    <w:uiPriority w:val="20"/>
    <w:qFormat/>
    <w:rsid w:val="00127A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1196</Words>
  <Characters>6818</Characters>
  <Application>Microsoft Office Word</Application>
  <DocSecurity>0</DocSecurity>
  <Lines>56</Lines>
  <Paragraphs>15</Paragraphs>
  <ScaleCrop>false</ScaleCrop>
  <Company>Home</Company>
  <LinksUpToDate>false</LinksUpToDate>
  <CharactersWithSpaces>7999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cp:revision>
  <dcterms:created xsi:type="dcterms:W3CDTF">2013-12-27T12:22:00Z</dcterms:created>
  <dcterms:modified xsi:type="dcterms:W3CDTF">2013-12-27T12:23:00Z</dcterms:modified>
</cp:coreProperties>
</file>